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511111" w:rsidTr="007E19F5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7E19F5" w:rsidRDefault="009608ED" w:rsidP="007E19F5">
            <w:pPr>
              <w:spacing w:after="0" w:line="240" w:lineRule="auto"/>
              <w:rPr>
                <w:rFonts w:ascii="Verdana" w:hAnsi="Verdana"/>
                <w:b/>
                <w:bCs/>
                <w:color w:val="365F91"/>
                <w:lang w:val="cs-CZ"/>
              </w:rPr>
            </w:pPr>
            <w:r>
              <w:rPr>
                <w:rFonts w:ascii="Verdana" w:hAnsi="Verdana"/>
                <w:b/>
                <w:bCs/>
                <w:noProof/>
                <w:color w:val="365F91"/>
                <w:lang w:eastAsia="de-DE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19050" t="0" r="0" b="0"/>
                  <wp:wrapSquare wrapText="bothSides"/>
                  <wp:docPr id="2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86" w:type="dxa"/>
            <w:vAlign w:val="center"/>
          </w:tcPr>
          <w:p w:rsidR="007E19F5" w:rsidRPr="00511111" w:rsidRDefault="00135A3C" w:rsidP="007E19F5">
            <w:pPr>
              <w:spacing w:before="240" w:after="0" w:line="240" w:lineRule="auto"/>
              <w:rPr>
                <w:rFonts w:ascii="Verdana" w:eastAsia="Verdana" w:hAnsi="Verdana" w:cs="Verdana"/>
                <w:color w:val="006AB2"/>
                <w:sz w:val="24"/>
                <w:szCs w:val="24"/>
                <w:lang w:val="cs-CZ"/>
              </w:rPr>
            </w:pPr>
            <w:r w:rsidRPr="00511111">
              <w:rPr>
                <w:rFonts w:ascii="Verdana" w:hAnsi="Verdana"/>
                <w:b/>
                <w:color w:val="006AB2"/>
                <w:spacing w:val="2"/>
                <w:sz w:val="24"/>
                <w:lang w:val="cs-CZ"/>
              </w:rPr>
              <w:t xml:space="preserve">Terapeutická lekce </w:t>
            </w:r>
            <w:r w:rsidR="007E19F5" w:rsidRPr="00511111">
              <w:rPr>
                <w:rFonts w:ascii="Verdana" w:hAnsi="Verdana"/>
                <w:b/>
                <w:color w:val="006AB2"/>
                <w:spacing w:val="2"/>
                <w:sz w:val="24"/>
                <w:lang w:val="cs-CZ"/>
              </w:rPr>
              <w:t>8</w:t>
            </w:r>
            <w:r w:rsidR="007E19F5" w:rsidRPr="00511111">
              <w:rPr>
                <w:rFonts w:ascii="Verdana" w:hAnsi="Verdana"/>
                <w:b/>
                <w:color w:val="006AB2"/>
                <w:sz w:val="24"/>
                <w:lang w:val="cs-CZ"/>
              </w:rPr>
              <w:t xml:space="preserve">: </w:t>
            </w:r>
            <w:r w:rsidR="007E19F5" w:rsidRPr="00511111">
              <w:rPr>
                <w:rFonts w:ascii="Verdana" w:hAnsi="Verdana"/>
                <w:b/>
                <w:color w:val="006AB2"/>
                <w:spacing w:val="2"/>
                <w:sz w:val="24"/>
                <w:lang w:val="cs-CZ"/>
              </w:rPr>
              <w:t>Paměť a přílišná jistota</w:t>
            </w:r>
          </w:p>
          <w:p w:rsidR="00942911" w:rsidRPr="007E19F5" w:rsidRDefault="00942911" w:rsidP="007E19F5">
            <w:pPr>
              <w:spacing w:after="0" w:line="240" w:lineRule="auto"/>
              <w:rPr>
                <w:rFonts w:ascii="Verdana" w:eastAsia="Verdana" w:hAnsi="Verdana" w:cs="Verdana"/>
                <w:sz w:val="24"/>
                <w:szCs w:val="24"/>
                <w:lang w:val="cs-CZ"/>
              </w:rPr>
            </w:pPr>
          </w:p>
        </w:tc>
      </w:tr>
    </w:tbl>
    <w:p w:rsidR="0031164C" w:rsidRPr="00511111" w:rsidRDefault="003B48EB" w:rsidP="003B48EB">
      <w:pPr>
        <w:ind w:left="-567"/>
        <w:rPr>
          <w:rFonts w:ascii="Verdana" w:hAnsi="Verdana"/>
          <w:b/>
          <w:color w:val="006AB2"/>
          <w:sz w:val="24"/>
          <w:szCs w:val="24"/>
          <w:lang w:val="cs-CZ"/>
        </w:rPr>
      </w:pPr>
      <w:r w:rsidRPr="00511111">
        <w:rPr>
          <w:rFonts w:ascii="Verdana" w:hAnsi="Verdana"/>
          <w:b/>
          <w:color w:val="006AB2"/>
          <w:lang w:val="cs-CZ"/>
        </w:rPr>
        <w:br/>
      </w:r>
      <w:r w:rsidR="006C6184" w:rsidRPr="00511111">
        <w:rPr>
          <w:rFonts w:ascii="Verdana" w:hAnsi="Verdana"/>
          <w:b/>
          <w:color w:val="006AB2"/>
          <w:sz w:val="24"/>
          <w:szCs w:val="24"/>
          <w:lang w:val="cs-CZ"/>
        </w:rPr>
        <w:t xml:space="preserve">Pracovní list </w:t>
      </w:r>
      <w:r w:rsidR="00D50414" w:rsidRPr="00511111">
        <w:rPr>
          <w:rFonts w:ascii="Verdana" w:hAnsi="Verdana"/>
          <w:b/>
          <w:color w:val="006AB2"/>
          <w:sz w:val="24"/>
          <w:szCs w:val="24"/>
          <w:lang w:val="cs-CZ"/>
        </w:rPr>
        <w:t>8.2</w:t>
      </w:r>
      <w:r w:rsidR="0031164C" w:rsidRPr="00511111">
        <w:rPr>
          <w:rFonts w:ascii="Verdana" w:hAnsi="Verdana"/>
          <w:b/>
          <w:color w:val="006AB2"/>
          <w:sz w:val="24"/>
          <w:szCs w:val="24"/>
          <w:lang w:val="cs-CZ"/>
        </w:rPr>
        <w:t xml:space="preserve"> </w:t>
      </w:r>
      <w:r w:rsidR="006C6184" w:rsidRPr="00511111">
        <w:rPr>
          <w:rFonts w:ascii="Verdana" w:hAnsi="Verdana"/>
          <w:b/>
          <w:color w:val="006AB2"/>
          <w:sz w:val="24"/>
          <w:szCs w:val="24"/>
          <w:lang w:val="cs-CZ"/>
        </w:rPr>
        <w:t xml:space="preserve">Informace o terapeutické lekci </w:t>
      </w:r>
      <w:r w:rsidR="00D50414" w:rsidRPr="00511111">
        <w:rPr>
          <w:rFonts w:ascii="Verdana" w:hAnsi="Verdana"/>
          <w:b/>
          <w:color w:val="006AB2"/>
          <w:sz w:val="24"/>
          <w:szCs w:val="24"/>
          <w:lang w:val="cs-CZ"/>
        </w:rPr>
        <w:t>8</w:t>
      </w:r>
    </w:p>
    <w:p w:rsidR="00524E04" w:rsidRPr="007E19F5" w:rsidRDefault="006C6184" w:rsidP="002508A8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 xml:space="preserve">Mnozí (ale ne všichni!) lidé s psychózou mají poruchy paměti. </w:t>
      </w:r>
      <w:r w:rsidR="00CE1AA1" w:rsidRPr="007E19F5">
        <w:rPr>
          <w:rFonts w:ascii="Verdana" w:hAnsi="Verdana"/>
          <w:sz w:val="20"/>
          <w:szCs w:val="20"/>
          <w:lang w:val="cs-CZ"/>
        </w:rPr>
        <w:t xml:space="preserve"> </w:t>
      </w:r>
      <w:r>
        <w:rPr>
          <w:rFonts w:ascii="Verdana" w:hAnsi="Verdana"/>
          <w:sz w:val="20"/>
          <w:szCs w:val="20"/>
          <w:lang w:val="cs-CZ"/>
        </w:rPr>
        <w:t>Příznaky jako neustálé přemítání nebo slyšení hlasů mohou tyto poruchy paměti zhoršovat</w:t>
      </w:r>
      <w:r w:rsidR="00CE1AA1" w:rsidRPr="007E19F5">
        <w:rPr>
          <w:rFonts w:ascii="Verdana" w:hAnsi="Verdana"/>
          <w:sz w:val="20"/>
          <w:szCs w:val="20"/>
          <w:lang w:val="cs-CZ"/>
        </w:rPr>
        <w:t>.</w:t>
      </w:r>
    </w:p>
    <w:p w:rsidR="00CE1AA1" w:rsidRPr="007E19F5" w:rsidRDefault="003C7693" w:rsidP="00CE1AA1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>Výzkumné studie ukázaly, že mnozí lidé s psychózou jsou si nadměrně jistí, že jejich falešné vzpomínky jsou pravdivé</w:t>
      </w:r>
      <w:r w:rsidR="00CE1AA1" w:rsidRPr="007E19F5">
        <w:rPr>
          <w:rFonts w:ascii="Verdana" w:hAnsi="Verdana"/>
          <w:sz w:val="20"/>
          <w:szCs w:val="20"/>
          <w:lang w:val="cs-CZ"/>
        </w:rPr>
        <w:t xml:space="preserve">. </w:t>
      </w:r>
    </w:p>
    <w:p w:rsidR="00CE1AA1" w:rsidRPr="007E19F5" w:rsidRDefault="003C7693" w:rsidP="00CE1AA1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>Zároveň jsou mnozí lidé s psychózou méně jistí, zda jsou jejich vzpomínky pravdivé, když se týkají věcí, které se skutečně staly.</w:t>
      </w:r>
    </w:p>
    <w:p w:rsidR="00CE1AA1" w:rsidRPr="007E19F5" w:rsidRDefault="003C7693" w:rsidP="00E50E62">
      <w:pPr>
        <w:ind w:left="-567"/>
        <w:jc w:val="both"/>
        <w:rPr>
          <w:rFonts w:ascii="Verdana" w:hAnsi="Verdana"/>
          <w:b/>
          <w:sz w:val="20"/>
          <w:szCs w:val="20"/>
          <w:lang w:val="cs-CZ"/>
        </w:rPr>
      </w:pPr>
      <w:r>
        <w:rPr>
          <w:rFonts w:ascii="Verdana" w:hAnsi="Verdana"/>
          <w:b/>
          <w:sz w:val="20"/>
          <w:szCs w:val="20"/>
          <w:lang w:val="cs-CZ"/>
        </w:rPr>
        <w:t>Schopnost rozlišit mezi skutečnou a falešnou vzpomínkou může být narušená. To pak může vést k mylnému cápání toho, co se skutečně stalo</w:t>
      </w:r>
      <w:r w:rsidR="00CE1AA1" w:rsidRPr="007E19F5">
        <w:rPr>
          <w:rFonts w:ascii="Verdana" w:hAnsi="Verdana"/>
          <w:b/>
          <w:sz w:val="20"/>
          <w:szCs w:val="20"/>
          <w:lang w:val="cs-CZ"/>
        </w:rPr>
        <w:t>.</w:t>
      </w:r>
    </w:p>
    <w:p w:rsidR="00CE1AA1" w:rsidRPr="007E19F5" w:rsidRDefault="003C7693" w:rsidP="00CE1AA1">
      <w:pPr>
        <w:pStyle w:val="Listenabsatz"/>
        <w:numPr>
          <w:ilvl w:val="0"/>
          <w:numId w:val="1"/>
        </w:numPr>
        <w:jc w:val="both"/>
        <w:rPr>
          <w:rFonts w:ascii="Verdana" w:hAnsi="Verdana"/>
          <w:b/>
          <w:sz w:val="20"/>
          <w:szCs w:val="20"/>
          <w:lang w:val="cs-CZ"/>
        </w:rPr>
      </w:pPr>
      <w:r>
        <w:rPr>
          <w:rFonts w:ascii="Verdana" w:hAnsi="Verdana"/>
          <w:b/>
          <w:sz w:val="20"/>
          <w:szCs w:val="20"/>
          <w:lang w:val="cs-CZ"/>
        </w:rPr>
        <w:t>Pokud si něco nedokážete vybavit opravdu živě, zvažte možnost, že se můžete mýlit</w:t>
      </w:r>
      <w:r w:rsidR="00CE1AA1" w:rsidRPr="007E19F5">
        <w:rPr>
          <w:rFonts w:ascii="Verdana" w:hAnsi="Verdana"/>
          <w:b/>
          <w:sz w:val="20"/>
          <w:szCs w:val="20"/>
          <w:lang w:val="cs-CZ"/>
        </w:rPr>
        <w:t>.</w:t>
      </w:r>
    </w:p>
    <w:p w:rsidR="00CE1AA1" w:rsidRPr="007E19F5" w:rsidRDefault="003C7693" w:rsidP="00CE1AA1">
      <w:pPr>
        <w:pStyle w:val="Listenabsatz"/>
        <w:numPr>
          <w:ilvl w:val="0"/>
          <w:numId w:val="1"/>
        </w:numPr>
        <w:jc w:val="both"/>
        <w:rPr>
          <w:rFonts w:ascii="Verdana" w:hAnsi="Verdana"/>
          <w:b/>
          <w:sz w:val="20"/>
          <w:szCs w:val="20"/>
          <w:lang w:val="cs-CZ"/>
        </w:rPr>
      </w:pPr>
      <w:r>
        <w:rPr>
          <w:rFonts w:ascii="Verdana" w:hAnsi="Verdana"/>
          <w:b/>
          <w:sz w:val="20"/>
          <w:szCs w:val="20"/>
          <w:lang w:val="cs-CZ"/>
        </w:rPr>
        <w:t>Pokud nejste určitou vzpomínkou jistí, zeptejte se druhých lidí, kteří se toho zúčastnili, jak si určitou situaci pamatují</w:t>
      </w:r>
      <w:r w:rsidR="00CE1AA1" w:rsidRPr="007E19F5">
        <w:rPr>
          <w:rFonts w:ascii="Verdana" w:hAnsi="Verdana"/>
          <w:b/>
          <w:sz w:val="20"/>
          <w:szCs w:val="20"/>
          <w:lang w:val="cs-CZ"/>
        </w:rPr>
        <w:t>.</w:t>
      </w:r>
    </w:p>
    <w:p w:rsidR="00D50414" w:rsidRDefault="003C7693" w:rsidP="00CE1AA1">
      <w:pPr>
        <w:pStyle w:val="Listenabsatz"/>
        <w:numPr>
          <w:ilvl w:val="0"/>
          <w:numId w:val="1"/>
        </w:numPr>
        <w:jc w:val="both"/>
        <w:rPr>
          <w:rFonts w:ascii="Verdana" w:hAnsi="Verdana"/>
          <w:b/>
          <w:sz w:val="20"/>
          <w:szCs w:val="20"/>
          <w:lang w:val="cs-CZ"/>
        </w:rPr>
      </w:pPr>
      <w:r>
        <w:rPr>
          <w:rFonts w:ascii="Verdana" w:hAnsi="Verdana"/>
          <w:b/>
          <w:sz w:val="20"/>
          <w:szCs w:val="20"/>
          <w:lang w:val="cs-CZ"/>
        </w:rPr>
        <w:t xml:space="preserve">Pokud máte tendenci věci zapomínat, používejte pomůcky na zlepšení paměti </w:t>
      </w:r>
      <w:r w:rsidR="00CE1AA1" w:rsidRPr="007E19F5">
        <w:rPr>
          <w:rFonts w:ascii="Verdana" w:hAnsi="Verdana"/>
          <w:b/>
          <w:sz w:val="20"/>
          <w:szCs w:val="20"/>
          <w:lang w:val="cs-CZ"/>
        </w:rPr>
        <w:t>(</w:t>
      </w:r>
      <w:r>
        <w:rPr>
          <w:rFonts w:ascii="Verdana" w:hAnsi="Verdana"/>
          <w:b/>
          <w:sz w:val="20"/>
          <w:szCs w:val="20"/>
          <w:lang w:val="cs-CZ"/>
        </w:rPr>
        <w:t>kalendář ve vašem mobilním telefonu</w:t>
      </w:r>
      <w:r w:rsidR="00C47EF6" w:rsidRPr="007E19F5">
        <w:rPr>
          <w:rFonts w:ascii="Verdana" w:hAnsi="Verdana"/>
          <w:b/>
          <w:sz w:val="20"/>
          <w:szCs w:val="20"/>
          <w:lang w:val="cs-CZ"/>
        </w:rPr>
        <w:t xml:space="preserve">, </w:t>
      </w:r>
      <w:r>
        <w:rPr>
          <w:rFonts w:ascii="Verdana" w:hAnsi="Verdana"/>
          <w:b/>
          <w:sz w:val="20"/>
          <w:szCs w:val="20"/>
          <w:lang w:val="cs-CZ"/>
        </w:rPr>
        <w:t>lístečky s upomínkami</w:t>
      </w:r>
      <w:r w:rsidR="00CE1AA1" w:rsidRPr="007E19F5">
        <w:rPr>
          <w:rFonts w:ascii="Verdana" w:hAnsi="Verdana"/>
          <w:b/>
          <w:sz w:val="20"/>
          <w:szCs w:val="20"/>
          <w:lang w:val="cs-CZ"/>
        </w:rPr>
        <w:t xml:space="preserve">, </w:t>
      </w:r>
      <w:r w:rsidR="00C47EF6" w:rsidRPr="007E19F5">
        <w:rPr>
          <w:rFonts w:ascii="Verdana" w:hAnsi="Verdana"/>
          <w:b/>
          <w:sz w:val="20"/>
          <w:szCs w:val="20"/>
          <w:lang w:val="cs-CZ"/>
        </w:rPr>
        <w:t>notebook</w:t>
      </w:r>
      <w:r w:rsidR="00CE1AA1" w:rsidRPr="007E19F5">
        <w:rPr>
          <w:rFonts w:ascii="Verdana" w:hAnsi="Verdana"/>
          <w:b/>
          <w:sz w:val="20"/>
          <w:szCs w:val="20"/>
          <w:lang w:val="cs-CZ"/>
        </w:rPr>
        <w:t xml:space="preserve"> </w:t>
      </w:r>
      <w:r>
        <w:rPr>
          <w:rFonts w:ascii="Verdana" w:hAnsi="Verdana"/>
          <w:b/>
          <w:sz w:val="20"/>
          <w:szCs w:val="20"/>
          <w:lang w:val="cs-CZ"/>
        </w:rPr>
        <w:t>atd.)</w:t>
      </w:r>
      <w:r w:rsidR="00CE1AA1" w:rsidRPr="007E19F5">
        <w:rPr>
          <w:rFonts w:ascii="Verdana" w:hAnsi="Verdana"/>
          <w:b/>
          <w:sz w:val="20"/>
          <w:szCs w:val="20"/>
          <w:lang w:val="cs-CZ"/>
        </w:rPr>
        <w:t xml:space="preserve">. </w:t>
      </w:r>
    </w:p>
    <w:p w:rsidR="00006E49" w:rsidRPr="007E19F5" w:rsidRDefault="00006E49" w:rsidP="00006E49">
      <w:pPr>
        <w:pStyle w:val="Listenabsatz"/>
        <w:jc w:val="both"/>
        <w:rPr>
          <w:rFonts w:ascii="Verdana" w:hAnsi="Verdana"/>
          <w:b/>
          <w:sz w:val="20"/>
          <w:szCs w:val="20"/>
          <w:lang w:val="cs-CZ"/>
        </w:rPr>
      </w:pP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006E49" w:rsidRPr="00511111" w:rsidTr="00006E49">
        <w:trPr>
          <w:trHeight w:val="2268"/>
        </w:trPr>
        <w:tc>
          <w:tcPr>
            <w:tcW w:w="1077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</w:tcPr>
          <w:p w:rsidR="00006E49" w:rsidRPr="00006E49" w:rsidRDefault="00006E49" w:rsidP="00135A3C">
            <w:pPr>
              <w:rPr>
                <w:rFonts w:ascii="Verdana" w:hAnsi="Verdana"/>
                <w:b/>
                <w:sz w:val="20"/>
                <w:szCs w:val="20"/>
                <w:lang w:val="cs-CZ"/>
              </w:rPr>
            </w:pPr>
            <w:r w:rsidRPr="00006E49">
              <w:rPr>
                <w:rFonts w:ascii="Verdana" w:hAnsi="Verdana"/>
                <w:b/>
                <w:sz w:val="20"/>
                <w:szCs w:val="20"/>
                <w:lang w:val="cs-CZ"/>
              </w:rPr>
              <w:t xml:space="preserve">Které části terapeutické lekce </w:t>
            </w:r>
            <w:r>
              <w:rPr>
                <w:rFonts w:ascii="Verdana" w:hAnsi="Verdana"/>
                <w:b/>
                <w:sz w:val="20"/>
                <w:szCs w:val="20"/>
                <w:lang w:val="cs-CZ"/>
              </w:rPr>
              <w:t xml:space="preserve">Paměť a přílišná jistota </w:t>
            </w:r>
            <w:r w:rsidRPr="00006E49">
              <w:rPr>
                <w:rFonts w:ascii="Verdana" w:hAnsi="Verdana"/>
                <w:b/>
                <w:sz w:val="20"/>
                <w:szCs w:val="20"/>
                <w:lang w:val="cs-CZ"/>
              </w:rPr>
              <w:t>mi připadají zvláště užitečné/praktické?</w:t>
            </w:r>
          </w:p>
        </w:tc>
      </w:tr>
      <w:tr w:rsidR="00006E49" w:rsidRPr="00511111" w:rsidTr="00006E49">
        <w:trPr>
          <w:trHeight w:val="2268"/>
        </w:trPr>
        <w:tc>
          <w:tcPr>
            <w:tcW w:w="1077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</w:tcPr>
          <w:p w:rsidR="00006E49" w:rsidRPr="00006E49" w:rsidRDefault="00006E49" w:rsidP="006B7DDC">
            <w:pPr>
              <w:rPr>
                <w:rFonts w:ascii="Verdana" w:hAnsi="Verdana"/>
                <w:b/>
                <w:sz w:val="20"/>
                <w:szCs w:val="20"/>
                <w:lang w:val="cs-CZ"/>
              </w:rPr>
            </w:pPr>
            <w:r w:rsidRPr="00006E49">
              <w:rPr>
                <w:rFonts w:ascii="Verdana" w:hAnsi="Verdana"/>
                <w:b/>
                <w:sz w:val="20"/>
                <w:szCs w:val="20"/>
                <w:lang w:val="cs-CZ"/>
              </w:rPr>
              <w:t>Kdy a v jaké konkrétní situaci chci v průběhu příštího týdne uplatnit/procvičit si to, co jsem se naučil/a?</w:t>
            </w:r>
          </w:p>
          <w:p w:rsidR="00006E49" w:rsidRPr="00006E49" w:rsidRDefault="00006E49" w:rsidP="00006E49">
            <w:pPr>
              <w:rPr>
                <w:rFonts w:ascii="Verdana" w:hAnsi="Verdana"/>
                <w:b/>
                <w:sz w:val="20"/>
                <w:szCs w:val="20"/>
                <w:lang w:val="cs-CZ"/>
              </w:rPr>
            </w:pPr>
          </w:p>
          <w:p w:rsidR="00006E49" w:rsidRPr="00006E49" w:rsidRDefault="00006E49" w:rsidP="00006E49">
            <w:pPr>
              <w:rPr>
                <w:rFonts w:ascii="Verdana" w:hAnsi="Verdana"/>
                <w:b/>
                <w:sz w:val="20"/>
                <w:szCs w:val="20"/>
                <w:lang w:val="cs-CZ"/>
              </w:rPr>
            </w:pPr>
          </w:p>
        </w:tc>
      </w:tr>
      <w:tr w:rsidR="00006E49" w:rsidRPr="00511111" w:rsidTr="00006E49">
        <w:trPr>
          <w:trHeight w:val="2268"/>
        </w:trPr>
        <w:tc>
          <w:tcPr>
            <w:tcW w:w="1077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</w:tcPr>
          <w:p w:rsidR="00006E49" w:rsidRPr="00006E49" w:rsidRDefault="00006E49" w:rsidP="006B7DDC">
            <w:pPr>
              <w:rPr>
                <w:rFonts w:ascii="Verdana" w:hAnsi="Verdana"/>
                <w:b/>
                <w:sz w:val="20"/>
                <w:szCs w:val="20"/>
                <w:lang w:val="cs-CZ"/>
              </w:rPr>
            </w:pPr>
            <w:r w:rsidRPr="00006E49">
              <w:rPr>
                <w:rFonts w:ascii="Verdana" w:hAnsi="Verdana"/>
                <w:b/>
                <w:sz w:val="20"/>
                <w:szCs w:val="20"/>
                <w:lang w:val="cs-CZ"/>
              </w:rPr>
              <w:t>Co mi stále není jasné? Na co bych se chtěl/a zeptat v příštím sezení?</w:t>
            </w:r>
            <w:r w:rsidRPr="00006E49">
              <w:rPr>
                <w:rFonts w:ascii="Verdana" w:hAnsi="Verdana"/>
                <w:b/>
                <w:sz w:val="20"/>
                <w:szCs w:val="20"/>
                <w:lang w:val="cs-CZ"/>
              </w:rPr>
              <w:br/>
            </w:r>
          </w:p>
        </w:tc>
      </w:tr>
    </w:tbl>
    <w:p w:rsidR="002B6E81" w:rsidRPr="007E19F5" w:rsidRDefault="002B6E81" w:rsidP="00C335DF">
      <w:pPr>
        <w:rPr>
          <w:rFonts w:ascii="Arial" w:hAnsi="Arial"/>
          <w:lang w:val="cs-CZ"/>
        </w:rPr>
      </w:pPr>
      <w:bookmarkStart w:id="0" w:name="_GoBack"/>
      <w:bookmarkEnd w:id="0"/>
    </w:p>
    <w:sectPr w:rsidR="002B6E81" w:rsidRPr="007E19F5" w:rsidSect="004103AF"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B96" w:rsidRDefault="00F73B96" w:rsidP="00C6186F">
      <w:pPr>
        <w:spacing w:after="0" w:line="240" w:lineRule="auto"/>
      </w:pPr>
      <w:r>
        <w:separator/>
      </w:r>
    </w:p>
  </w:endnote>
  <w:endnote w:type="continuationSeparator" w:id="0">
    <w:p w:rsidR="00F73B96" w:rsidRDefault="00F73B96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altName w:val="Microsoft YaHei Light"/>
    <w:panose1 w:val="020B0502020104020203"/>
    <w:charset w:val="00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AA1" w:rsidRPr="00006E49" w:rsidRDefault="00CE1AA1" w:rsidP="002508A8">
    <w:pPr>
      <w:ind w:right="457"/>
      <w:jc w:val="center"/>
      <w:rPr>
        <w:rFonts w:ascii="Verdana" w:eastAsia="Gill Sans MT" w:hAnsi="Verdana" w:cs="Gill Sans MT"/>
        <w:sz w:val="16"/>
        <w:szCs w:val="16"/>
        <w:lang w:val="cs-CZ"/>
      </w:rPr>
    </w:pPr>
    <w:r w:rsidRPr="00006E49">
      <w:rPr>
        <w:rFonts w:ascii="Verdana" w:hAnsi="Verdana"/>
        <w:sz w:val="16"/>
        <w:szCs w:val="16"/>
        <w:lang w:val="cs-CZ"/>
      </w:rPr>
      <w:tab/>
    </w:r>
    <w:r w:rsidR="00006E49">
      <w:rPr>
        <w:rFonts w:ascii="Verdana" w:hAnsi="Verdana"/>
        <w:w w:val="110"/>
        <w:sz w:val="16"/>
        <w:szCs w:val="16"/>
        <w:lang w:val="cs-CZ"/>
      </w:rPr>
      <w:t xml:space="preserve">Pracovní list terapeutické lekce </w:t>
    </w:r>
    <w:r w:rsidR="002508A8" w:rsidRPr="00006E49">
      <w:rPr>
        <w:rFonts w:ascii="Verdana" w:hAnsi="Verdana"/>
        <w:w w:val="110"/>
        <w:sz w:val="16"/>
        <w:szCs w:val="16"/>
        <w:lang w:val="cs-CZ"/>
      </w:rPr>
      <w:t xml:space="preserve">8: </w:t>
    </w:r>
    <w:r w:rsidR="00006E49">
      <w:rPr>
        <w:rFonts w:ascii="Verdana" w:hAnsi="Verdana"/>
        <w:w w:val="110"/>
        <w:sz w:val="16"/>
        <w:szCs w:val="16"/>
        <w:lang w:val="cs-CZ"/>
      </w:rPr>
      <w:t>Paměť a přílišná jistota</w:t>
    </w:r>
  </w:p>
  <w:p w:rsidR="00CE1AA1" w:rsidRPr="00006E49" w:rsidRDefault="00CE1AA1" w:rsidP="000750A3">
    <w:pPr>
      <w:pStyle w:val="Fuzeile"/>
      <w:rPr>
        <w:lang w:val="cs-C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B96" w:rsidRDefault="00F73B96" w:rsidP="00C6186F">
      <w:pPr>
        <w:spacing w:after="0" w:line="240" w:lineRule="auto"/>
      </w:pPr>
      <w:r>
        <w:separator/>
      </w:r>
    </w:p>
  </w:footnote>
  <w:footnote w:type="continuationSeparator" w:id="0">
    <w:p w:rsidR="00F73B96" w:rsidRDefault="00F73B96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52498"/>
    <w:multiLevelType w:val="hybridMultilevel"/>
    <w:tmpl w:val="D25CC6F8"/>
    <w:lvl w:ilvl="0" w:tplc="6652D03A">
      <w:numFmt w:val="bullet"/>
      <w:lvlText w:val=""/>
      <w:lvlJc w:val="left"/>
      <w:pPr>
        <w:ind w:left="-207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7B814825"/>
    <w:multiLevelType w:val="hybridMultilevel"/>
    <w:tmpl w:val="CEF664D8"/>
    <w:lvl w:ilvl="0" w:tplc="0407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86F"/>
    <w:rsid w:val="00006E49"/>
    <w:rsid w:val="000601AE"/>
    <w:rsid w:val="000750A3"/>
    <w:rsid w:val="00096BCE"/>
    <w:rsid w:val="00105098"/>
    <w:rsid w:val="00106551"/>
    <w:rsid w:val="00135A30"/>
    <w:rsid w:val="00135A3C"/>
    <w:rsid w:val="001A1493"/>
    <w:rsid w:val="00216D7D"/>
    <w:rsid w:val="002508A8"/>
    <w:rsid w:val="002B6E81"/>
    <w:rsid w:val="002C6FEE"/>
    <w:rsid w:val="002E04E0"/>
    <w:rsid w:val="0031164C"/>
    <w:rsid w:val="00362EC3"/>
    <w:rsid w:val="0039575D"/>
    <w:rsid w:val="003A1C9A"/>
    <w:rsid w:val="003B48EB"/>
    <w:rsid w:val="003B5CD0"/>
    <w:rsid w:val="003C7693"/>
    <w:rsid w:val="004103AF"/>
    <w:rsid w:val="00430B7D"/>
    <w:rsid w:val="004D17A8"/>
    <w:rsid w:val="004D401E"/>
    <w:rsid w:val="00511111"/>
    <w:rsid w:val="00524E04"/>
    <w:rsid w:val="0058142F"/>
    <w:rsid w:val="00622B2D"/>
    <w:rsid w:val="006372B0"/>
    <w:rsid w:val="00674C0C"/>
    <w:rsid w:val="006B7DDC"/>
    <w:rsid w:val="006C6184"/>
    <w:rsid w:val="006E7E41"/>
    <w:rsid w:val="00751F81"/>
    <w:rsid w:val="007547E8"/>
    <w:rsid w:val="007E07A6"/>
    <w:rsid w:val="007E19F5"/>
    <w:rsid w:val="00827AF3"/>
    <w:rsid w:val="00831945"/>
    <w:rsid w:val="00917178"/>
    <w:rsid w:val="00942911"/>
    <w:rsid w:val="009608ED"/>
    <w:rsid w:val="009D1743"/>
    <w:rsid w:val="00A92DCC"/>
    <w:rsid w:val="00AC0A50"/>
    <w:rsid w:val="00AE4599"/>
    <w:rsid w:val="00AF3649"/>
    <w:rsid w:val="00B10FF0"/>
    <w:rsid w:val="00B16E9A"/>
    <w:rsid w:val="00B2776F"/>
    <w:rsid w:val="00B60862"/>
    <w:rsid w:val="00B92C3A"/>
    <w:rsid w:val="00BC2F14"/>
    <w:rsid w:val="00C14F59"/>
    <w:rsid w:val="00C335DF"/>
    <w:rsid w:val="00C47EF6"/>
    <w:rsid w:val="00C6186F"/>
    <w:rsid w:val="00CE1AA1"/>
    <w:rsid w:val="00D50414"/>
    <w:rsid w:val="00DE434E"/>
    <w:rsid w:val="00DF531E"/>
    <w:rsid w:val="00E50E62"/>
    <w:rsid w:val="00F631AE"/>
    <w:rsid w:val="00F66EBB"/>
    <w:rsid w:val="00F73B96"/>
    <w:rsid w:val="00F7699E"/>
    <w:rsid w:val="00FD6317"/>
    <w:rsid w:val="00FF1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EA862ED-45BD-44E4-BEFE-76CE83059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372B0"/>
    <w:pPr>
      <w:spacing w:after="200" w:line="276" w:lineRule="auto"/>
    </w:pPr>
    <w:rPr>
      <w:sz w:val="22"/>
      <w:szCs w:val="22"/>
      <w:lang w:val="de-DE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E1A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9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2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99819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66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22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2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88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20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46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58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658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949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08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42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5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28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285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40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34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67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1109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3</cp:revision>
  <dcterms:created xsi:type="dcterms:W3CDTF">2016-12-30T08:56:00Z</dcterms:created>
  <dcterms:modified xsi:type="dcterms:W3CDTF">2017-02-22T14:29:00Z</dcterms:modified>
</cp:coreProperties>
</file>